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60" w:rsidRPr="00D57E60" w:rsidRDefault="00D57E60" w:rsidP="00D57E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7E60">
        <w:rPr>
          <w:rFonts w:ascii="Times New Roman" w:eastAsia="Times New Roman" w:hAnsi="Times New Roman" w:cs="Times New Roman"/>
          <w:b/>
          <w:bCs/>
          <w:sz w:val="27"/>
          <w:szCs w:val="27"/>
        </w:rPr>
        <w:t>Безопасная эксплуатация переносного ручного инструмента, ручных электрических машин и светильников</w:t>
      </w:r>
    </w:p>
    <w:p w:rsidR="00D57E60" w:rsidRPr="00D57E60" w:rsidRDefault="00D57E60" w:rsidP="00D5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Все оборудование, не важно, новое оно или старое, должно тщательнейшим образом осматриваться. Не раз бывали случаи, когда неисправный инструмент приводил к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травмированию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или гибели человека. Выдаваемые и используемые в работе ручные электрические машины, переносные электроинструменты и светильники, вспомогательное оборудование должны быть учтены в организации. Также необходимо проводить их проверку и испытание в установленные сроки и в установленных объемах.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ПЕРЕНОСНЫЕ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ЭЛЕКТРОПРИЕМНИКИ И ВСПОМОГАТЕЛЬНОЕ ОБОРУДОВАНИЕ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Обязанность проводить проверку и испытание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элекстроустановок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предусмотрена пунктом 44.7 Приказа Минтруда России «Об утверждении Правил по охране труда при эксплуатации электроустановок» от 24 июля 2013 года №328н [1]. Чтобы определить объект учета и объект периодических проверок, сначала определимся, что относиться к 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переносным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электроприемникам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вспомогательному оборудованию.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К переносным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электроприемникам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(далее —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) относятся: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электроинструмент;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ручные электрические машины;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ручные электрические светильники;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измерительные приборы;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электросварочные установки;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ручные электронасосы;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электротепловентиляторы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К вспомогательному оборудованию к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электроприемникам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относятся: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— кабели-удлинители (переносные группы электропитания), кроме удлинителей типа «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Pilot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>», использующихся постоянно (стационарно) для подключения компьютерной техники и другой оргтехники;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— переносные устройства защитного отключения;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переносные понижающие и разделяющие трансформаторы.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Применять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в соответствии с их назначением, указанным в паспорте.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ОРГАНИЗАЦИЯ ПЕРИОДИЧЕСКИХ ПРОВЕРОК ЭЛЕКТРОПРИЕМНИКОВ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для обеспечения учета, организации безопасной эксплуатации и контроля состояния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должен назначить работника, ответственного за учет и контроль состояния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(из числа специалистов). Ответственный работник должен иметь группу по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III.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Работники, ответственные за учет и контроль состояния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обязаны: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осуществлять постановку на инвентарный учет всех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вспомогательного оборудования к ним;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проверять самостоятельно или составлять заявки на проведение периодических проверок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— вести «Журнал регистрации инвентарного учета, периодической проверки переносных и передвижных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вспомогательного оборудования к ним» (далее — Журнал);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форма и пример заполнения его приведены в приложении; </w:t>
      </w:r>
    </w:p>
    <w:p w:rsidR="00D57E60" w:rsidRPr="00D57E60" w:rsidRDefault="00D57E60" w:rsidP="00D57E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указывать на корпусах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инвентарные номера и даты следующих проверок.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Учету подлежат все находящиеся в организации (подразделении)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вновь приобретаемые, а также передаваемые из других подразделений и объектов.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На корпусах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должны быть указаны инвентарные номера и даты следующих проверок, а на переносных понижающих и разделительных трансформаторах и переносных устройствах защитного отключения — инвентарные номера и даты следующих измерений сопротивления изоляции.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В качестве инвентарного номера допускается использовать номер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присвоенный предприятием-изготовителем (указанный в паспорте изделия).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Перед каждым началом работ с ручными электрическими машинами, переносными электроинструментами и светильниками следует провести внешний осмотр (без записи в Журнале):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— определить по паспорту класс электрической машины или электроинструмента;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убедиться, что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проверен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годен к эксплуатации (наличие инвентарного номера и даты следующей проверки);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проверить комплектность и надежность крепления деталей;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убедиться в исправности кабеля, при этом особое внимание обратить на правильность заделки кабеля питания в корпус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штепсельную вилку, а также исправность штепсельной вилки (защитная изоляционная втулка на кабеле питания должна быть надежно закреплена в корпусе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выступать из него на длину не менее пяти диаметров кабеля);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проверить четкость работы выключателя и при необходимости выполнить тестирование устройства защитного отключения (УЗО);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— проверить работу электрической машины или электроинструмента на холостом ходу;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— проверить у электрической машины класса I исправность цепи заземления.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МЕТОДИКА ПРОВЕРКИ ЭЛЕКТРОПРИЕМНИКОВ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Периодическую проверку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вспомогательного оборудования к ним проводят 1 раз в 6 месяцев с записью в Журнале.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объем периодических проверок переносных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вспомогательного оборудования к ним входят: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 проведение внешнего осмотра;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 проверка работы на холостом ходу длительностью не менее 5 минут (производят только для ручных электрических машин и электроинструмента);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 измерение сопротивления изоляции: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сопротивление изоляции измеряют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мегаомметром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на напряжении до 1000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течение 1 минуты (в электроинструменте, ручных электрических светильниках при включенном и выключенном выключателе; в ручных электрических светильниках должны быть вывинчены лампочки);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сопротивление изоляции рабочих цепей и токоподводящих жил кабеля питания относительно наружных металлических деталей электроинструмента измеряют при включенном выключателе (при его наличии) и между токоподводящими жилами кабеля питания при выключенном выключателе; трансформаторов — между первичной и вторичной обмотками и между каждой из обмоток и корпусом;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пригодность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к дальнейшей эксплуатации оценивают по полученному при измерениях наименьшему значению сопротивления изоляции — величина сопротивления изоляции должна быть не менее 0,5 МОм, а при наличии двойной изоляции — не менее 2 МОм;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проверка исправности цепи заземления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класса I (электрическое соединение металлического корпуса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с заземляющим контактом штепсельной вилки);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исправность цепи между металлическим корпусом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заземляющим контактом штепсельной вилки для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класса I проверяют путем измерения сопротивления цепи корпус — заземляющий контакт штепсельной вилки (выполняют 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измерительным прибором, обеспечивающим точность измерения сопротивления — не менее 0,01 Ом);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сопротивление цепи «корпус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— заземляющий контакт штепсельной вилки» должно быть не более 0,1 Ом.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измерительного прибора исправность цепи заземления проверяют с помощью устройства на напряжение не более 12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один контакт которого подключается к заземляющему контакту штепсельной вилки, а другой — к доступной для прикосновения металлической детали инструмента (например, к шпинделю). Инструмент считают испытанным, если устройство показывает наличие тока.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В периодическую проверку кабелей-удлинителей (переносных групп электропитания) входят: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проверка целостности розеточного блока и штепсельной вилки;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проверка состояния кабеля и целостности всех жил;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проверка состояния контактных соединений;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измерение сопротивления изоляции между всеми жилами кабеля (значение сопротивления изоляции должно быть не менее 0,5 МОм).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УСЛОВИЯ ИСПОЛЬЗОВАНИЯ ЭЛЕКТРОИНСТРУМЕНТА В ЗАВИСИМОСТИ ОТ КЛАССА ЗАЩИТЫ ОТ ПОРАЖЕНИЯ ЭЛЕКТРОТОКОМ ЭЛЕКТРОПРИЕМНИКА И ПОМЕЩЕНИЙ ПО СТЕПЕНИ ОПАСНОСТИ ПОРАЖЕНИЯ ЭЛЕКТРОТОКОМ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По способу защиты от поражения электрическим током 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делятся на четыре класса: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— класс 0 —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>, в которых электрические цепи имеют только основную (рабочую) изоляцию и в конструкции нет элементов для присоединения защитного заземления (электропаяльники на 220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др.);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класс I —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в которых защита от поражения электрическим током обеспечивается основной изоляцией электрических цепей и наличием защитного заземления доступных токопроводящих частей корпуса; на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электроприемниках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этого класса заземляемый элемент корпуса маркируется или буквами PE, или желто-зелеными полосами, или знаком защитного заземления </w:t>
      </w:r>
      <w:proofErr w:type="gramEnd"/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— класс II —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в которых защита от поражения электрическим током обеспечивается как основной (рабочей) изоляцией электрических цепей, так и наличием дополнительной — двойной или усиленной изоляции;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этого класса не имеют защитного заземляющего проводника или контакта для заземления; маркируются знаком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— класс III —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в которых защита от поражения электрическим током обеспечивается применением сверхнизкого (малого) напряжения питания (до 50 В переменного тока; до 120 В постоянного тока) и в которых не возникают напряжения 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выше, чем сверхнизкое (аккумуляторный электроинструмент, электропаяльники до 50 В и </w:t>
      </w:r>
      <w:proofErr w:type="spellStart"/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; маркируются знаком 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Класс применяемых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используемые дополнительные электрозащитные средства должны соответствовать условиям производства работ.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В химически активных, сырых или пыльных средах применяют взрывозащищенные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электроприемники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 защищенные от воздействия химически активной среды, сырости и пыли в соответствии с требованиями Правил устройства электроустановок [3].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Условия использования в работе электроинструмента и ручных электрических машин различного класса приведены в таблице.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Хотелось бы отметить, что пользоваться электроинструментом с лестниц и стремянок нельзя. Данный запрет существует в ряде правил по охране труда.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0"/>
        <w:gridCol w:w="2984"/>
        <w:gridCol w:w="3261"/>
      </w:tblGrid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проведения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электроинструмента и ручных электрических машин по типу защиты от поражения электрическим током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без повышенной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опасности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хотя бы одного электрозащитного средства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хотя бы одного электрозащитного средства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с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повышенной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опасностью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хотя бы одного электрозащитного средства и при подключении через устройство защитного отключения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применением хотя бы одного электрозащитного средства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 опасные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допускается применять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подключении через устройство защитного отключения или с применением хотя бы одного электрозащитного средства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особо неблагоприятных условий в сосудах, аппаратах и других металлических емкостях с ограниченной возможностью перемещения и выхода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допускается применять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допускается применять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хотя бы одного электрозащитного средства. Без применения электрозащитных сре</w:t>
            </w:r>
            <w:proofErr w:type="gram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подключении через устройство защитного отключения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применения электрозащитных средств </w:t>
            </w:r>
          </w:p>
        </w:tc>
      </w:tr>
    </w:tbl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наиболее безопасен и прост в использовании электроинструмент 2 и 3 класса защиты.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ВЫВОДЫ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1. Регулярная проверка ручных электрических машин и другого вспомогательного оборудования предотвратит травматизм, связанный с использованием оборудования, которое не соответствует требованиям безопасности.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2. Четкое понимание механизма учета и проверки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— залог проведения данного мероприятия в полном объеме.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3. В настоящее время законодательством разрешается использовать ручной электроинструмент 0 и 1 класса защиты от поражения электрическим током. В перспективе для обеспечения безопасности работ и простоты использования электроинструмента необходимо уходить от выпуска такого оборудования. Следует отдавать предпочтение электроинструменту со 2 и 3 классом защиты от поражения электротоком. </w:t>
      </w:r>
    </w:p>
    <w:p w:rsidR="00D57E60" w:rsidRPr="00D57E60" w:rsidRDefault="00D57E60" w:rsidP="00D57E6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57E60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57E60" w:rsidRPr="00D57E60" w:rsidRDefault="00D57E60" w:rsidP="00D57E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E60" w:rsidRPr="00D57E60" w:rsidRDefault="00D57E60" w:rsidP="00D5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Pr="00D57E60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регистрации инвентарного учета, периодической проверки </w:t>
      </w:r>
      <w:proofErr w:type="gramStart"/>
      <w:r w:rsidRPr="00D57E60">
        <w:rPr>
          <w:rFonts w:ascii="Times New Roman" w:eastAsia="Times New Roman" w:hAnsi="Times New Roman" w:cs="Times New Roman"/>
          <w:sz w:val="24"/>
          <w:szCs w:val="24"/>
        </w:rPr>
        <w:t>переносных</w:t>
      </w:r>
      <w:proofErr w:type="gram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 и передвижных </w:t>
      </w:r>
      <w:proofErr w:type="spellStart"/>
      <w:r w:rsidRPr="00D57E60">
        <w:rPr>
          <w:rFonts w:ascii="Times New Roman" w:eastAsia="Times New Roman" w:hAnsi="Times New Roman" w:cs="Times New Roman"/>
          <w:sz w:val="24"/>
          <w:szCs w:val="24"/>
        </w:rPr>
        <w:t>электроприемников</w:t>
      </w:r>
      <w:proofErr w:type="spellEnd"/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, вспомогательного оборудования к ним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9"/>
        <w:gridCol w:w="851"/>
        <w:gridCol w:w="682"/>
        <w:gridCol w:w="664"/>
        <w:gridCol w:w="641"/>
        <w:gridCol w:w="960"/>
        <w:gridCol w:w="960"/>
        <w:gridCol w:w="637"/>
        <w:gridCol w:w="754"/>
        <w:gridCol w:w="719"/>
        <w:gridCol w:w="698"/>
        <w:gridCol w:w="560"/>
      </w:tblGrid>
      <w:tr w:rsidR="00D57E60" w:rsidRPr="00D57E60" w:rsidTr="00D57E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переносных</w:t>
            </w:r>
            <w:proofErr w:type="gram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передвижных </w:t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электроприемников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, вспомогательного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оборудования к ним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Инвентарный номер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проверки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результаты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следующей проверки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Проверку провел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Последней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Данной проверки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изоляции,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Сопротивление цепи заземления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Внешний осмотр, работа  на холостом 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ходу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Ф. И. 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Регулировочная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Переносная группа (кабель-удлинитель)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279-3403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Петровкин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подпись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Паяльник 42В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279-2303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Петровкин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подпись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Выпрямительная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Светильник переносной ручной электрический на 220В, класс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Петровкин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подпись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Электродрель, класс 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ремонта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Петровкин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подпись </w:t>
            </w:r>
          </w:p>
        </w:tc>
      </w:tr>
      <w:tr w:rsidR="00D57E60" w:rsidRPr="00D57E60" w:rsidTr="00D57E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Перфоратор, класс 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06.09.2015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норме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исправен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06.03.16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Петровкин</w:t>
            </w:r>
            <w:proofErr w:type="spellEnd"/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 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E60" w:rsidRPr="00D57E60" w:rsidRDefault="00D57E60" w:rsidP="00D57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подпись </w:t>
            </w:r>
          </w:p>
        </w:tc>
      </w:tr>
    </w:tbl>
    <w:p w:rsidR="00D57E60" w:rsidRPr="00D57E60" w:rsidRDefault="00D57E60" w:rsidP="00D5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E60" w:rsidRPr="00D57E60" w:rsidRDefault="00D57E60" w:rsidP="00D57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E6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0A17" w:rsidRDefault="005D0A17"/>
    <w:sectPr w:rsidR="005D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7E60"/>
    <w:rsid w:val="005D0A17"/>
    <w:rsid w:val="00D5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7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7E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57E60"/>
  </w:style>
  <w:style w:type="paragraph" w:styleId="a3">
    <w:name w:val="Normal (Web)"/>
    <w:basedOn w:val="a"/>
    <w:uiPriority w:val="99"/>
    <w:unhideWhenUsed/>
    <w:rsid w:val="00D57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2020-09-11T11:02:00Z</dcterms:created>
  <dcterms:modified xsi:type="dcterms:W3CDTF">2020-09-11T11:03:00Z</dcterms:modified>
</cp:coreProperties>
</file>